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/>
          <w:sz w:val="20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66040</wp:posOffset>
            </wp:positionV>
            <wp:extent cx="5513705" cy="7653020"/>
            <wp:effectExtent l="0" t="0" r="10795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" t="885" r="965" b="1193"/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765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170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4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NzRjODgyZmI0Nzk2NWI1NWM4YjRhZjlmNTk3YzQifQ=="/>
  </w:docVars>
  <w:rsids>
    <w:rsidRoot w:val="34942C05"/>
    <w:rsid w:val="3494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Calibri Light" w:hAnsi="Calibri Light"/>
      <w:b/>
      <w:bCs/>
    </w:rPr>
  </w:style>
  <w:style w:type="paragraph" w:styleId="3">
    <w:name w:val="index 1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2024-02-02T09:48:00Z</dcterms:created>
  <dc:creator>冀物协咨询号</dc:creator>
  <cp:lastModifiedBy>冀物协咨询号</cp:lastModifiedBy>
  <dcterms:modified xsi:type="dcterms:W3CDTF">2024-02-02T09:48:38Z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E26DD962C79A4CD78A28E5500B69E864_11</vt:lpwstr>
  </property>
</Properties>
</file>